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794A" w14:textId="77777777" w:rsidR="006209D7" w:rsidRPr="00B86611" w:rsidRDefault="006209D7" w:rsidP="00425BC2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90B7E98" w14:textId="77777777" w:rsidR="009A5794" w:rsidRPr="00B86611" w:rsidRDefault="009A5794" w:rsidP="0029300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F14FB9" w14:textId="1687D61F" w:rsidR="00DC4927" w:rsidRDefault="00B86611" w:rsidP="00DC4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86611">
        <w:rPr>
          <w:rFonts w:ascii="Times New Roman" w:hAnsi="Times New Roman" w:cs="Times New Roman"/>
          <w:b/>
          <w:sz w:val="24"/>
          <w:szCs w:val="24"/>
          <w:lang w:val="hr-HR"/>
        </w:rPr>
        <w:t>N</w:t>
      </w:r>
      <w:r w:rsidR="00425BC2" w:rsidRPr="00B86611">
        <w:rPr>
          <w:rFonts w:ascii="Times New Roman" w:hAnsi="Times New Roman" w:cs="Times New Roman"/>
          <w:b/>
          <w:sz w:val="24"/>
          <w:szCs w:val="24"/>
          <w:lang w:val="hr-HR"/>
        </w:rPr>
        <w:t xml:space="preserve">atječaj za odabir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trideset</w:t>
      </w:r>
      <w:r w:rsidR="00E80F89" w:rsidRPr="00B8661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studenata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dvodnevne radionice</w:t>
      </w:r>
      <w:r w:rsidR="00E80F89" w:rsidRPr="00B8661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sklopu projekta</w:t>
      </w:r>
    </w:p>
    <w:p w14:paraId="116BC090" w14:textId="742E24D2" w:rsidR="00425BC2" w:rsidRPr="00DC4927" w:rsidRDefault="00E80F89" w:rsidP="00DC4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DC4927">
        <w:rPr>
          <w:rFonts w:ascii="Times New Roman" w:hAnsi="Times New Roman" w:cs="Times New Roman"/>
          <w:b/>
          <w:sz w:val="28"/>
          <w:szCs w:val="28"/>
          <w:lang w:val="hr-HR"/>
        </w:rPr>
        <w:t>'CAP FOR YOU'</w:t>
      </w:r>
    </w:p>
    <w:p w14:paraId="6DC6FC06" w14:textId="77777777" w:rsidR="00425BC2" w:rsidRPr="00D72575" w:rsidRDefault="00425BC2" w:rsidP="00293001">
      <w:pPr>
        <w:pStyle w:val="NormalWeb"/>
        <w:spacing w:before="0" w:beforeAutospacing="0" w:after="0" w:afterAutospacing="0"/>
        <w:jc w:val="both"/>
        <w:rPr>
          <w:color w:val="000000"/>
          <w:sz w:val="4"/>
          <w:szCs w:val="4"/>
          <w:lang w:val="hr-HR"/>
        </w:rPr>
      </w:pPr>
    </w:p>
    <w:p w14:paraId="04C3D287" w14:textId="15B2D822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color w:val="000000"/>
          <w:lang w:val="hr-HR"/>
        </w:rPr>
        <w:t>Hrvatska poljoprivredna komora provodi projekt ‘CAP FOR YOU’ u sklopu natječaja Europske komisije „</w:t>
      </w:r>
      <w:r w:rsidRPr="00B86611">
        <w:rPr>
          <w:i/>
          <w:iCs/>
          <w:color w:val="000000"/>
          <w:lang w:val="hr-HR"/>
        </w:rPr>
        <w:t>Potpora mjerama informiranja koje se odnose na Zajedničku poljoprivrednu politiku (ZPP</w:t>
      </w:r>
      <w:r w:rsidRPr="00B86611">
        <w:rPr>
          <w:color w:val="000000"/>
          <w:lang w:val="hr-HR"/>
        </w:rPr>
        <w:t>)“ za 2018. godinu.</w:t>
      </w:r>
    </w:p>
    <w:p w14:paraId="6770337F" w14:textId="6F241E01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color w:val="000000"/>
          <w:lang w:val="hr-HR"/>
        </w:rPr>
        <w:t>Cilj projekta ‘CAP FOR YOU’ (‘ZPP ZA TEBE’) (</w:t>
      </w:r>
      <w:r w:rsidR="00FC08F8" w:rsidRPr="00FC08F8">
        <w:rPr>
          <w:color w:val="000000"/>
          <w:lang w:val="hr-HR"/>
        </w:rPr>
        <w:t>AGRI/2018/0215</w:t>
      </w:r>
      <w:r w:rsidRPr="00B86611">
        <w:rPr>
          <w:color w:val="000000"/>
          <w:lang w:val="hr-HR"/>
        </w:rPr>
        <w:t>) je informirati mlade i poljoprivredne proizvođače o Zajedničkoj poljoprivrednoj politici Europske unije, o programima i mjerama koje se provode te načinu kako Europska komisija kreira svoje poljoprivredne politike.</w:t>
      </w:r>
    </w:p>
    <w:p w14:paraId="567480A7" w14:textId="77777777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color w:val="000000"/>
          <w:lang w:val="hr-HR"/>
        </w:rPr>
        <w:t>U narednom razdoblju održat će se radionica za studente. U dvodnevnoj radionici za 30 studenata sa Sveučilišta u Zagrebu, po 10 sa svakog fakulteta (Agronomski fakultet, Ekonomski fakultet i Fakultet političkih znanosti) održat će se interaktivna rasprava na temu ZPP-a sa simulacijom pregovora kakvi se provode na EU razini.</w:t>
      </w:r>
    </w:p>
    <w:p w14:paraId="4E7867A0" w14:textId="0DB8FDA2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color w:val="000000"/>
          <w:lang w:val="hr-HR"/>
        </w:rPr>
        <w:t xml:space="preserve">Radionica će se održati u </w:t>
      </w:r>
      <w:r w:rsidRPr="00B86611">
        <w:rPr>
          <w:b/>
          <w:color w:val="000000"/>
          <w:lang w:val="hr-HR"/>
        </w:rPr>
        <w:t>Osijek</w:t>
      </w:r>
      <w:r>
        <w:rPr>
          <w:b/>
          <w:color w:val="000000"/>
          <w:lang w:val="hr-HR"/>
        </w:rPr>
        <w:t>u, 28. veljače i 1. ožujka 2019.</w:t>
      </w:r>
      <w:r w:rsidRPr="00B86611">
        <w:rPr>
          <w:color w:val="000000"/>
          <w:lang w:val="hr-HR"/>
        </w:rPr>
        <w:t>, a svim sudionicima bit će osiguran smještaj (jedno noćenje) i hrana, te organiziran autob</w:t>
      </w:r>
      <w:bookmarkStart w:id="0" w:name="_GoBack"/>
      <w:bookmarkEnd w:id="0"/>
      <w:r w:rsidRPr="00B86611">
        <w:rPr>
          <w:color w:val="000000"/>
          <w:lang w:val="hr-HR"/>
        </w:rPr>
        <w:t>usni prijevoz.</w:t>
      </w:r>
    </w:p>
    <w:p w14:paraId="7C2C409C" w14:textId="77777777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b/>
          <w:bCs/>
          <w:color w:val="000000"/>
          <w:u w:val="single"/>
          <w:lang w:val="hr-HR"/>
        </w:rPr>
        <w:t>Cilj radionice</w:t>
      </w:r>
      <w:r w:rsidRPr="00B86611">
        <w:rPr>
          <w:color w:val="000000"/>
          <w:lang w:val="hr-HR"/>
        </w:rPr>
        <w:t>: Radionicom će se postići veća informiranost mladih o koristima ZPP-a te o procesima stvaranja zajedničkih politika. Promoviranjem ZPP-a studentima, kao zajedničke politike za sve građane Europske unije, pozitivno će se utjecati na poticanje zapošljavanja, rasta i ulaganja u ruralnim područjima i očuvanju održivih ruralnih zajednica te poticanju znanja, inovacija i digitalizacije u poljoprivrednom sektoru.</w:t>
      </w:r>
    </w:p>
    <w:p w14:paraId="48B7988F" w14:textId="77777777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b/>
          <w:bCs/>
          <w:color w:val="000000"/>
          <w:u w:val="single"/>
          <w:lang w:val="hr-HR"/>
        </w:rPr>
        <w:t>Uvjeti za prijavu:</w:t>
      </w:r>
    </w:p>
    <w:p w14:paraId="46647167" w14:textId="77777777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color w:val="000000"/>
          <w:u w:val="single"/>
          <w:lang w:val="hr-HR"/>
        </w:rPr>
        <w:t>Pravo na prijavu imaju studenti Sveučilišta u Zagrebu i to s treće, četvrte i pete godine Agronomskog fakulteta, Ekonomskog fakulteta i Fakulteta političkih znanosti).</w:t>
      </w:r>
    </w:p>
    <w:p w14:paraId="165F52E3" w14:textId="4CC8AACF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color w:val="000000"/>
          <w:lang w:val="hr-HR"/>
        </w:rPr>
        <w:t>Zainteresirani studen</w:t>
      </w:r>
      <w:r w:rsidR="001D583E">
        <w:rPr>
          <w:color w:val="000000"/>
          <w:lang w:val="hr-HR"/>
        </w:rPr>
        <w:t>ti trebaju popuniti prijavnicu koja se nalazi na stranicama Hrvatske poljoprivredne komore (</w:t>
      </w:r>
      <w:hyperlink r:id="rId8" w:history="1">
        <w:r w:rsidR="00DC4927" w:rsidRPr="00D5598F">
          <w:rPr>
            <w:rStyle w:val="Hyperlink"/>
            <w:lang w:val="hr-HR"/>
          </w:rPr>
          <w:t>www.komor.hr</w:t>
        </w:r>
      </w:hyperlink>
      <w:r w:rsidR="001D583E">
        <w:rPr>
          <w:color w:val="000000"/>
          <w:lang w:val="hr-HR"/>
        </w:rPr>
        <w:t>),</w:t>
      </w:r>
      <w:r>
        <w:rPr>
          <w:color w:val="000000"/>
          <w:lang w:val="hr-HR"/>
        </w:rPr>
        <w:t xml:space="preserve"> </w:t>
      </w:r>
      <w:r w:rsidRPr="00B86611">
        <w:rPr>
          <w:color w:val="000000"/>
          <w:lang w:val="hr-HR"/>
        </w:rPr>
        <w:t>a Vijeće za odabir</w:t>
      </w:r>
      <w:r>
        <w:rPr>
          <w:color w:val="000000"/>
          <w:lang w:val="hr-HR"/>
        </w:rPr>
        <w:t>,</w:t>
      </w:r>
      <w:r w:rsidRPr="00B86611">
        <w:rPr>
          <w:color w:val="000000"/>
          <w:lang w:val="hr-HR"/>
        </w:rPr>
        <w:t xml:space="preserve"> koje čini po jedan profesor sa svakog fakulteta i dva predstavnika HPK</w:t>
      </w:r>
      <w:r>
        <w:rPr>
          <w:color w:val="000000"/>
          <w:lang w:val="hr-HR"/>
        </w:rPr>
        <w:t>,</w:t>
      </w:r>
      <w:r w:rsidRPr="00B86611">
        <w:rPr>
          <w:color w:val="000000"/>
          <w:lang w:val="hr-HR"/>
        </w:rPr>
        <w:t xml:space="preserve"> na temelju najzanimljivijih motivacijskih pisama odabrat će 30 studenata.</w:t>
      </w:r>
    </w:p>
    <w:p w14:paraId="61FB9977" w14:textId="77777777" w:rsidR="00B86611" w:rsidRPr="00B86611" w:rsidRDefault="00B86611" w:rsidP="00B86611">
      <w:pPr>
        <w:pStyle w:val="NormalWeb"/>
        <w:spacing w:before="0"/>
        <w:jc w:val="both"/>
        <w:rPr>
          <w:color w:val="000000"/>
          <w:lang w:val="hr-HR"/>
        </w:rPr>
      </w:pPr>
      <w:r w:rsidRPr="00B86611">
        <w:rPr>
          <w:color w:val="000000"/>
          <w:lang w:val="hr-HR"/>
        </w:rPr>
        <w:t>Prijave traju do 25. siječnja 2019. a rezultati će biti objavljeni na stranicama Hrvatske poljoprivredne komore.</w:t>
      </w:r>
    </w:p>
    <w:p w14:paraId="669232A0" w14:textId="347B99B0" w:rsidR="009E44F1" w:rsidRPr="00B86611" w:rsidRDefault="009E44F1" w:rsidP="00B86611">
      <w:pPr>
        <w:pStyle w:val="NormalWeb"/>
        <w:spacing w:before="0" w:beforeAutospacing="0" w:after="0" w:afterAutospacing="0"/>
        <w:jc w:val="both"/>
        <w:rPr>
          <w:lang w:val="hr-HR"/>
        </w:rPr>
      </w:pPr>
    </w:p>
    <w:sectPr w:rsidR="009E44F1" w:rsidRPr="00B86611" w:rsidSect="00D72575">
      <w:headerReference w:type="default" r:id="rId9"/>
      <w:footerReference w:type="default" r:id="rId10"/>
      <w:pgSz w:w="11906" w:h="16838"/>
      <w:pgMar w:top="472" w:right="1417" w:bottom="1417" w:left="1276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D62E67" w16cid:durableId="1F045DDA"/>
  <w16cid:commentId w16cid:paraId="05BF2433" w16cid:durableId="1F045E98"/>
  <w16cid:commentId w16cid:paraId="10DC78E5" w16cid:durableId="1F045EED"/>
  <w16cid:commentId w16cid:paraId="75169DCA" w16cid:durableId="1F045F12"/>
  <w16cid:commentId w16cid:paraId="7FB03BD9" w16cid:durableId="1F045F43"/>
  <w16cid:commentId w16cid:paraId="26F50293" w16cid:durableId="1F04609D"/>
  <w16cid:commentId w16cid:paraId="52599829" w16cid:durableId="1F045FAF"/>
  <w16cid:commentId w16cid:paraId="7AF174D6" w16cid:durableId="1F0460F6"/>
  <w16cid:commentId w16cid:paraId="6097A5DA" w16cid:durableId="1F0461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DF264" w14:textId="77777777" w:rsidR="00506794" w:rsidRDefault="00506794" w:rsidP="006209D7">
      <w:pPr>
        <w:spacing w:after="0" w:line="240" w:lineRule="auto"/>
      </w:pPr>
      <w:r>
        <w:separator/>
      </w:r>
    </w:p>
  </w:endnote>
  <w:endnote w:type="continuationSeparator" w:id="0">
    <w:p w14:paraId="57F80869" w14:textId="77777777" w:rsidR="00506794" w:rsidRDefault="00506794" w:rsidP="0062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D2606" w14:textId="77777777" w:rsidR="00D72575" w:rsidRDefault="00D72575"/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364"/>
    </w:tblGrid>
    <w:tr w:rsidR="00D72575" w:rsidRPr="00D72575" w14:paraId="0EEA1EF4" w14:textId="77777777" w:rsidTr="00D72575">
      <w:tc>
        <w:tcPr>
          <w:tcW w:w="1242" w:type="dxa"/>
        </w:tcPr>
        <w:p w14:paraId="330EA124" w14:textId="77777777" w:rsidR="00D72575" w:rsidRDefault="00D72575" w:rsidP="006209D7">
          <w:pPr>
            <w:rPr>
              <w:noProof/>
              <w:sz w:val="18"/>
              <w:lang w:val="hr-HR" w:eastAsia="hr-HR"/>
            </w:rPr>
          </w:pPr>
        </w:p>
        <w:p w14:paraId="38AA0158" w14:textId="5348B745" w:rsidR="00D72575" w:rsidRDefault="00D72575" w:rsidP="006209D7">
          <w:r w:rsidRPr="008934AC">
            <w:rPr>
              <w:noProof/>
              <w:sz w:val="18"/>
              <w:lang w:val="hr-HR" w:eastAsia="hr-HR"/>
            </w:rPr>
            <w:drawing>
              <wp:anchor distT="0" distB="0" distL="114300" distR="114300" simplePos="0" relativeHeight="251660288" behindDoc="0" locked="0" layoutInCell="1" allowOverlap="1" wp14:anchorId="27ABC010" wp14:editId="02F3F22B">
                <wp:simplePos x="0" y="0"/>
                <wp:positionH relativeFrom="margin">
                  <wp:posOffset>-68580</wp:posOffset>
                </wp:positionH>
                <wp:positionV relativeFrom="paragraph">
                  <wp:posOffset>450215</wp:posOffset>
                </wp:positionV>
                <wp:extent cx="606425" cy="333375"/>
                <wp:effectExtent l="0" t="0" r="3175" b="9525"/>
                <wp:wrapThrough wrapText="bothSides">
                  <wp:wrapPolygon edited="0">
                    <wp:start x="0" y="0"/>
                    <wp:lineTo x="0" y="20983"/>
                    <wp:lineTo x="21035" y="20983"/>
                    <wp:lineTo x="21035" y="0"/>
                    <wp:lineTo x="0" y="0"/>
                  </wp:wrapPolygon>
                </wp:wrapThrough>
                <wp:docPr id="8" name="Slik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4" w:type="dxa"/>
        </w:tcPr>
        <w:p w14:paraId="639E129E" w14:textId="77777777" w:rsidR="00D72575" w:rsidRPr="00D72575" w:rsidRDefault="00D72575" w:rsidP="00D72575">
          <w:pPr>
            <w:pStyle w:val="Footer"/>
            <w:jc w:val="both"/>
            <w:rPr>
              <w:sz w:val="24"/>
              <w:szCs w:val="24"/>
              <w:lang w:val="de-DE"/>
            </w:rPr>
          </w:pPr>
        </w:p>
        <w:p w14:paraId="15A48686" w14:textId="3DA8645E" w:rsidR="00D72575" w:rsidRPr="00D72575" w:rsidRDefault="00D72575" w:rsidP="00D72575">
          <w:pPr>
            <w:pStyle w:val="Footer"/>
            <w:jc w:val="both"/>
            <w:rPr>
              <w:sz w:val="18"/>
              <w:lang w:val="de-DE"/>
            </w:rPr>
          </w:pPr>
          <w:proofErr w:type="spellStart"/>
          <w:r w:rsidRPr="00D72575">
            <w:rPr>
              <w:sz w:val="18"/>
              <w:lang w:val="de-DE"/>
            </w:rPr>
            <w:t>Ovaj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projekt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sufinanciran</w:t>
          </w:r>
          <w:proofErr w:type="spellEnd"/>
          <w:r w:rsidRPr="00D72575">
            <w:rPr>
              <w:sz w:val="18"/>
              <w:lang w:val="de-DE"/>
            </w:rPr>
            <w:t xml:space="preserve"> je </w:t>
          </w:r>
          <w:proofErr w:type="spellStart"/>
          <w:proofErr w:type="gramStart"/>
          <w:r w:rsidRPr="00D72575">
            <w:rPr>
              <w:sz w:val="18"/>
              <w:lang w:val="de-DE"/>
            </w:rPr>
            <w:t>sredstvima</w:t>
          </w:r>
          <w:proofErr w:type="spellEnd"/>
          <w:r w:rsidRPr="00D72575">
            <w:rPr>
              <w:sz w:val="18"/>
              <w:lang w:val="de-DE"/>
            </w:rPr>
            <w:t xml:space="preserve">  </w:t>
          </w:r>
          <w:proofErr w:type="spellStart"/>
          <w:r w:rsidRPr="00D72575">
            <w:rPr>
              <w:sz w:val="18"/>
              <w:lang w:val="de-DE"/>
            </w:rPr>
            <w:t>Europske</w:t>
          </w:r>
          <w:proofErr w:type="spellEnd"/>
          <w:proofErr w:type="gram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unije</w:t>
          </w:r>
          <w:proofErr w:type="spellEnd"/>
          <w:r w:rsidRPr="00D72575">
            <w:rPr>
              <w:sz w:val="18"/>
              <w:lang w:val="de-DE"/>
            </w:rPr>
            <w:t>.</w:t>
          </w:r>
          <w:r>
            <w:rPr>
              <w:sz w:val="18"/>
              <w:lang w:val="de-DE"/>
            </w:rPr>
            <w:t xml:space="preserve"> </w:t>
          </w:r>
          <w:r w:rsidRPr="00D72575">
            <w:rPr>
              <w:sz w:val="18"/>
              <w:lang w:val="de-DE"/>
            </w:rPr>
            <w:t xml:space="preserve">Ova </w:t>
          </w:r>
          <w:proofErr w:type="spellStart"/>
          <w:r w:rsidRPr="00D72575">
            <w:rPr>
              <w:sz w:val="18"/>
              <w:lang w:val="de-DE"/>
            </w:rPr>
            <w:t>objava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odražava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samo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stavove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autora</w:t>
          </w:r>
          <w:proofErr w:type="spellEnd"/>
          <w:r w:rsidRPr="00D72575">
            <w:rPr>
              <w:sz w:val="18"/>
              <w:lang w:val="de-DE"/>
            </w:rPr>
            <w:t xml:space="preserve">, a </w:t>
          </w:r>
          <w:proofErr w:type="spellStart"/>
          <w:r w:rsidRPr="00D72575">
            <w:rPr>
              <w:sz w:val="18"/>
              <w:lang w:val="de-DE"/>
            </w:rPr>
            <w:t>Komisija</w:t>
          </w:r>
          <w:proofErr w:type="spellEnd"/>
          <w:r w:rsidRPr="00D72575">
            <w:rPr>
              <w:sz w:val="18"/>
              <w:lang w:val="de-DE"/>
            </w:rPr>
            <w:t xml:space="preserve"> se ne </w:t>
          </w:r>
          <w:proofErr w:type="spellStart"/>
          <w:r w:rsidRPr="00D72575">
            <w:rPr>
              <w:sz w:val="18"/>
              <w:lang w:val="de-DE"/>
            </w:rPr>
            <w:t>može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smatrati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odgovornom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za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bilo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kakvu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korist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nastalu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uporabom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informacija</w:t>
          </w:r>
          <w:proofErr w:type="spellEnd"/>
          <w:r w:rsidRPr="00D72575">
            <w:rPr>
              <w:sz w:val="18"/>
              <w:lang w:val="de-DE"/>
            </w:rPr>
            <w:t xml:space="preserve"> </w:t>
          </w:r>
          <w:proofErr w:type="spellStart"/>
          <w:r w:rsidRPr="00D72575">
            <w:rPr>
              <w:sz w:val="18"/>
              <w:lang w:val="de-DE"/>
            </w:rPr>
            <w:t>sadržanih</w:t>
          </w:r>
          <w:proofErr w:type="spellEnd"/>
          <w:r w:rsidRPr="00D72575">
            <w:rPr>
              <w:sz w:val="18"/>
              <w:lang w:val="de-DE"/>
            </w:rPr>
            <w:t xml:space="preserve"> u </w:t>
          </w:r>
          <w:proofErr w:type="spellStart"/>
          <w:r w:rsidRPr="00D72575">
            <w:rPr>
              <w:sz w:val="18"/>
              <w:lang w:val="de-DE"/>
            </w:rPr>
            <w:t>njoj</w:t>
          </w:r>
          <w:proofErr w:type="spellEnd"/>
          <w:r w:rsidRPr="00D72575">
            <w:rPr>
              <w:sz w:val="18"/>
              <w:lang w:val="de-DE"/>
            </w:rPr>
            <w:t>.</w:t>
          </w:r>
        </w:p>
        <w:p w14:paraId="6D025E57" w14:textId="77777777" w:rsidR="00D72575" w:rsidRPr="00D72575" w:rsidRDefault="00D72575" w:rsidP="006209D7">
          <w:pPr>
            <w:rPr>
              <w:lang w:val="de-DE"/>
            </w:rPr>
          </w:pPr>
        </w:p>
      </w:tc>
    </w:tr>
  </w:tbl>
  <w:p w14:paraId="42EE3141" w14:textId="2602A241" w:rsidR="006209D7" w:rsidRPr="00D72575" w:rsidRDefault="006209D7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2ACB3" w14:textId="77777777" w:rsidR="00506794" w:rsidRDefault="00506794" w:rsidP="006209D7">
      <w:pPr>
        <w:spacing w:after="0" w:line="240" w:lineRule="auto"/>
      </w:pPr>
      <w:r>
        <w:separator/>
      </w:r>
    </w:p>
  </w:footnote>
  <w:footnote w:type="continuationSeparator" w:id="0">
    <w:p w14:paraId="5569BA6C" w14:textId="77777777" w:rsidR="00506794" w:rsidRDefault="00506794" w:rsidP="0062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5"/>
      <w:gridCol w:w="2246"/>
      <w:gridCol w:w="3534"/>
    </w:tblGrid>
    <w:tr w:rsidR="00D72575" w14:paraId="7FFE558D" w14:textId="77777777" w:rsidTr="00D72575">
      <w:tc>
        <w:tcPr>
          <w:tcW w:w="4285" w:type="dxa"/>
        </w:tcPr>
        <w:p w14:paraId="240C315F" w14:textId="77777777" w:rsidR="00D72575" w:rsidRDefault="00D72575" w:rsidP="00D72575">
          <w:pPr>
            <w:pStyle w:val="Header"/>
            <w:rPr>
              <w:noProof/>
              <w:lang w:val="hr-HR" w:eastAsia="hr-HR"/>
            </w:rPr>
          </w:pPr>
        </w:p>
        <w:p w14:paraId="36C4A2C0" w14:textId="3C7D8CB7" w:rsidR="00D72575" w:rsidRDefault="00D72575" w:rsidP="00D72575">
          <w:pPr>
            <w:pStyle w:val="Header"/>
          </w:pPr>
          <w:r w:rsidRPr="00D72575">
            <w:rPr>
              <w:noProof/>
              <w:lang w:val="hr-HR" w:eastAsia="hr-HR"/>
            </w:rPr>
            <w:drawing>
              <wp:inline distT="0" distB="0" distL="0" distR="0" wp14:anchorId="378C14C2" wp14:editId="14052CDF">
                <wp:extent cx="2382267" cy="899153"/>
                <wp:effectExtent l="0" t="0" r="0" b="0"/>
                <wp:docPr id="5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2279"/>
                        <a:stretch/>
                      </pic:blipFill>
                      <pic:spPr>
                        <a:xfrm>
                          <a:off x="0" y="0"/>
                          <a:ext cx="2382267" cy="899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6" w:type="dxa"/>
        </w:tcPr>
        <w:p w14:paraId="30A47565" w14:textId="2003B79A" w:rsidR="00D72575" w:rsidRDefault="00D72575">
          <w:pPr>
            <w:pStyle w:val="Header"/>
          </w:pPr>
          <w:r w:rsidRPr="00D72575">
            <w:rPr>
              <w:lang w:val="hr-HR"/>
            </w:rPr>
            <w:drawing>
              <wp:inline distT="0" distB="0" distL="0" distR="0" wp14:anchorId="49A74771" wp14:editId="316C923E">
                <wp:extent cx="1074858" cy="1121256"/>
                <wp:effectExtent l="0" t="0" r="0" b="3175"/>
                <wp:docPr id="6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lika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41250" t="31556" r="41375" b="36222"/>
                        <a:stretch/>
                      </pic:blipFill>
                      <pic:spPr>
                        <a:xfrm>
                          <a:off x="0" y="0"/>
                          <a:ext cx="1074858" cy="1121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4" w:type="dxa"/>
        </w:tcPr>
        <w:p w14:paraId="79C7D5DD" w14:textId="77777777" w:rsidR="00D72575" w:rsidRDefault="00D72575">
          <w:pPr>
            <w:pStyle w:val="Header"/>
            <w:rPr>
              <w:lang w:val="hr-HR"/>
            </w:rPr>
          </w:pPr>
        </w:p>
        <w:p w14:paraId="30386EC5" w14:textId="6E144BE1" w:rsidR="00D72575" w:rsidRDefault="00D72575">
          <w:pPr>
            <w:pStyle w:val="Header"/>
          </w:pPr>
          <w:r w:rsidRPr="00D72575">
            <w:rPr>
              <w:lang w:val="hr-HR"/>
            </w:rPr>
            <w:drawing>
              <wp:inline distT="0" distB="0" distL="0" distR="0" wp14:anchorId="1BAFD629" wp14:editId="43B7B5D7">
                <wp:extent cx="1896686" cy="997423"/>
                <wp:effectExtent l="0" t="0" r="8890" b="0"/>
                <wp:docPr id="7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Slika 11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686" cy="997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855F5" w14:textId="08B5500E" w:rsidR="006209D7" w:rsidRDefault="00620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08F"/>
    <w:multiLevelType w:val="hybridMultilevel"/>
    <w:tmpl w:val="8C844400"/>
    <w:lvl w:ilvl="0" w:tplc="F9C22D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11E7"/>
    <w:multiLevelType w:val="hybridMultilevel"/>
    <w:tmpl w:val="F2DEBAC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C1BE4"/>
    <w:multiLevelType w:val="hybridMultilevel"/>
    <w:tmpl w:val="F65CB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5561D"/>
    <w:multiLevelType w:val="hybridMultilevel"/>
    <w:tmpl w:val="1892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30B4"/>
    <w:multiLevelType w:val="hybridMultilevel"/>
    <w:tmpl w:val="D50CE616"/>
    <w:lvl w:ilvl="0" w:tplc="88743C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2548D"/>
    <w:multiLevelType w:val="hybridMultilevel"/>
    <w:tmpl w:val="D2A809E6"/>
    <w:lvl w:ilvl="0" w:tplc="F790F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C2"/>
    <w:rsid w:val="00026E97"/>
    <w:rsid w:val="00064886"/>
    <w:rsid w:val="0007123C"/>
    <w:rsid w:val="00075AF7"/>
    <w:rsid w:val="00091DC0"/>
    <w:rsid w:val="000E42F8"/>
    <w:rsid w:val="00101387"/>
    <w:rsid w:val="001118C4"/>
    <w:rsid w:val="001D583E"/>
    <w:rsid w:val="00281872"/>
    <w:rsid w:val="00293001"/>
    <w:rsid w:val="003725F5"/>
    <w:rsid w:val="00425BC2"/>
    <w:rsid w:val="0043246E"/>
    <w:rsid w:val="004404D9"/>
    <w:rsid w:val="004563C9"/>
    <w:rsid w:val="004D4EDA"/>
    <w:rsid w:val="00500951"/>
    <w:rsid w:val="00506794"/>
    <w:rsid w:val="005210FA"/>
    <w:rsid w:val="00522BC4"/>
    <w:rsid w:val="00543560"/>
    <w:rsid w:val="00561F3A"/>
    <w:rsid w:val="0058163D"/>
    <w:rsid w:val="005B154E"/>
    <w:rsid w:val="005C1BB3"/>
    <w:rsid w:val="006209D7"/>
    <w:rsid w:val="006238C3"/>
    <w:rsid w:val="0066097D"/>
    <w:rsid w:val="00685E81"/>
    <w:rsid w:val="00686BBB"/>
    <w:rsid w:val="00695CE8"/>
    <w:rsid w:val="00703C12"/>
    <w:rsid w:val="00737CC4"/>
    <w:rsid w:val="00783BEE"/>
    <w:rsid w:val="007B140F"/>
    <w:rsid w:val="007D2E71"/>
    <w:rsid w:val="0088551E"/>
    <w:rsid w:val="00901233"/>
    <w:rsid w:val="00901D30"/>
    <w:rsid w:val="0092667A"/>
    <w:rsid w:val="0095562C"/>
    <w:rsid w:val="00967755"/>
    <w:rsid w:val="009A5794"/>
    <w:rsid w:val="009C6768"/>
    <w:rsid w:val="009E44F1"/>
    <w:rsid w:val="00A149CD"/>
    <w:rsid w:val="00AC19E8"/>
    <w:rsid w:val="00AC2612"/>
    <w:rsid w:val="00AE6E73"/>
    <w:rsid w:val="00B03218"/>
    <w:rsid w:val="00B13048"/>
    <w:rsid w:val="00B207E6"/>
    <w:rsid w:val="00B86611"/>
    <w:rsid w:val="00BC75AE"/>
    <w:rsid w:val="00C7362B"/>
    <w:rsid w:val="00CA290C"/>
    <w:rsid w:val="00CE0C9F"/>
    <w:rsid w:val="00CE459B"/>
    <w:rsid w:val="00CF3A43"/>
    <w:rsid w:val="00D106F0"/>
    <w:rsid w:val="00D1466C"/>
    <w:rsid w:val="00D1630E"/>
    <w:rsid w:val="00D72575"/>
    <w:rsid w:val="00DC4927"/>
    <w:rsid w:val="00DF26E1"/>
    <w:rsid w:val="00E3201D"/>
    <w:rsid w:val="00E80F89"/>
    <w:rsid w:val="00E83C50"/>
    <w:rsid w:val="00F67E78"/>
    <w:rsid w:val="00FA4EE1"/>
    <w:rsid w:val="00FB6670"/>
    <w:rsid w:val="00FC08F8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9FE59"/>
  <w15:docId w15:val="{8497C6A7-07FF-4300-BCA8-7C4621A8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25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BC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2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D7"/>
  </w:style>
  <w:style w:type="paragraph" w:styleId="Footer">
    <w:name w:val="footer"/>
    <w:basedOn w:val="Normal"/>
    <w:link w:val="FooterChar"/>
    <w:uiPriority w:val="99"/>
    <w:unhideWhenUsed/>
    <w:rsid w:val="00620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D7"/>
  </w:style>
  <w:style w:type="character" w:styleId="CommentReference">
    <w:name w:val="annotation reference"/>
    <w:basedOn w:val="DefaultParagraphFont"/>
    <w:uiPriority w:val="99"/>
    <w:semiHidden/>
    <w:unhideWhenUsed/>
    <w:rsid w:val="00D1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0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2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123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7D2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F659-B615-4B1B-9D5B-8784116E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</dc:creator>
  <cp:lastModifiedBy>Miroslav Petrović</cp:lastModifiedBy>
  <cp:revision>3</cp:revision>
  <cp:lastPrinted>2018-12-06T09:41:00Z</cp:lastPrinted>
  <dcterms:created xsi:type="dcterms:W3CDTF">2019-01-24T12:42:00Z</dcterms:created>
  <dcterms:modified xsi:type="dcterms:W3CDTF">2019-01-24T12:44:00Z</dcterms:modified>
</cp:coreProperties>
</file>